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12"/>
        <w:tblW w:w="0" w:type="auto"/>
        <w:tblLook w:val="04A0" w:firstRow="1" w:lastRow="0" w:firstColumn="1" w:lastColumn="0" w:noHBand="0" w:noVBand="1"/>
      </w:tblPr>
      <w:tblGrid>
        <w:gridCol w:w="3546"/>
        <w:gridCol w:w="5804"/>
      </w:tblGrid>
      <w:tr w:rsidR="002F15F5" w:rsidTr="002F15F5">
        <w:trPr>
          <w:trHeight w:val="1779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3G’s of Exploration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pStyle w:val="ListParagraph"/>
              <w:numPr>
                <w:ilvl w:val="0"/>
                <w:numId w:val="1"/>
              </w:num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Gold (goods)</w:t>
            </w:r>
          </w:p>
          <w:p w:rsidR="002F15F5" w:rsidRPr="002F15F5" w:rsidRDefault="002F15F5" w:rsidP="002F15F5">
            <w:pPr>
              <w:pStyle w:val="ListParagraph"/>
              <w:numPr>
                <w:ilvl w:val="0"/>
                <w:numId w:val="1"/>
              </w:num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God</w:t>
            </w:r>
          </w:p>
          <w:p w:rsidR="002F15F5" w:rsidRPr="002F15F5" w:rsidRDefault="002F15F5" w:rsidP="002F15F5">
            <w:pPr>
              <w:pStyle w:val="ListParagraph"/>
              <w:numPr>
                <w:ilvl w:val="0"/>
                <w:numId w:val="1"/>
              </w:num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Glory</w:t>
            </w:r>
          </w:p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</w:p>
        </w:tc>
      </w:tr>
      <w:tr w:rsidR="002F15F5" w:rsidTr="002F15F5">
        <w:trPr>
          <w:trHeight w:val="1646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Prince Henry the Navigator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Prince of Portugal who sponsored exploration missions. He wanted to find a route to the Asian Spice Markets around Africa. Because of him the Portuguese colonized the WEST coast of Africa and spread Christianity. He also started a school of navigation called the Institute of Sagresh.</w:t>
            </w:r>
          </w:p>
        </w:tc>
      </w:tr>
      <w:tr w:rsidR="002F15F5" w:rsidTr="002F15F5">
        <w:trPr>
          <w:trHeight w:val="1779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Silk Road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An ancient trade route that connected Europe to Asia markets in the east.</w:t>
            </w:r>
          </w:p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</w:p>
        </w:tc>
      </w:tr>
      <w:tr w:rsidR="002F15F5" w:rsidTr="002F15F5">
        <w:trPr>
          <w:trHeight w:val="1646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Mercantilism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proofErr w:type="gramStart"/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>belief</w:t>
            </w:r>
            <w:proofErr w:type="gramEnd"/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 xml:space="preserve"> in the benefits of profitable trading; commercialism.</w:t>
            </w:r>
          </w:p>
        </w:tc>
      </w:tr>
      <w:tr w:rsidR="002F15F5" w:rsidTr="002F15F5">
        <w:trPr>
          <w:trHeight w:val="1779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Age of Discovery/Exploration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>European historical period from the 15th century to the 18th century, marking the time in which extensive overseas</w:t>
            </w:r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2F15F5">
              <w:rPr>
                <w:rFonts w:ascii="Eras Light ITC" w:hAnsi="Eras Light ITC" w:cs="Arial"/>
                <w:bCs/>
                <w:color w:val="222222"/>
                <w:sz w:val="32"/>
                <w:szCs w:val="32"/>
                <w:shd w:val="clear" w:color="auto" w:fill="FFFFFF"/>
              </w:rPr>
              <w:t>exploration</w:t>
            </w:r>
            <w:r w:rsidRPr="002F15F5">
              <w:rPr>
                <w:rStyle w:val="apple-converted-space"/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>emerged as a powerful factor in European culture.</w:t>
            </w:r>
          </w:p>
        </w:tc>
      </w:tr>
      <w:tr w:rsidR="002F15F5" w:rsidTr="002F15F5">
        <w:trPr>
          <w:trHeight w:val="1646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Colony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proofErr w:type="gramStart"/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>a</w:t>
            </w:r>
            <w:proofErr w:type="gramEnd"/>
            <w:r w:rsidRPr="002F15F5">
              <w:rPr>
                <w:rFonts w:ascii="Eras Light ITC" w:hAnsi="Eras Light ITC" w:cs="Arial"/>
                <w:color w:val="222222"/>
                <w:sz w:val="32"/>
                <w:szCs w:val="32"/>
                <w:shd w:val="clear" w:color="auto" w:fill="FFFFFF"/>
              </w:rPr>
              <w:t xml:space="preserve"> country or area under the full or partial political control of another country, typically a distant one, and occupied by settlers from that country.</w:t>
            </w:r>
          </w:p>
        </w:tc>
      </w:tr>
      <w:tr w:rsidR="002F15F5" w:rsidTr="002F15F5">
        <w:trPr>
          <w:trHeight w:val="1646"/>
        </w:trPr>
        <w:tc>
          <w:tcPr>
            <w:tcW w:w="3546" w:type="dxa"/>
          </w:tcPr>
          <w:p w:rsidR="002F15F5" w:rsidRPr="002F15F5" w:rsidRDefault="002F15F5" w:rsidP="002F15F5">
            <w:pPr>
              <w:jc w:val="center"/>
              <w:rPr>
                <w:b/>
                <w:sz w:val="36"/>
              </w:rPr>
            </w:pPr>
            <w:r w:rsidRPr="002F15F5">
              <w:rPr>
                <w:b/>
                <w:sz w:val="36"/>
              </w:rPr>
              <w:t>Old World/New World</w:t>
            </w:r>
          </w:p>
        </w:tc>
        <w:tc>
          <w:tcPr>
            <w:tcW w:w="5804" w:type="dxa"/>
          </w:tcPr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Europe is the Old World</w:t>
            </w:r>
          </w:p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  <w:r w:rsidRPr="002F15F5">
              <w:rPr>
                <w:rFonts w:ascii="Eras Light ITC" w:hAnsi="Eras Light ITC"/>
                <w:sz w:val="32"/>
                <w:szCs w:val="32"/>
              </w:rPr>
              <w:t>Americas (North and South) are the “New World”</w:t>
            </w:r>
          </w:p>
          <w:p w:rsidR="002F15F5" w:rsidRPr="002F15F5" w:rsidRDefault="002F15F5" w:rsidP="002F15F5">
            <w:pPr>
              <w:rPr>
                <w:rFonts w:ascii="Eras Light ITC" w:hAnsi="Eras Light ITC"/>
                <w:sz w:val="32"/>
                <w:szCs w:val="32"/>
              </w:rPr>
            </w:pPr>
          </w:p>
        </w:tc>
      </w:tr>
    </w:tbl>
    <w:p w:rsidR="00795D20" w:rsidRPr="002F15F5" w:rsidRDefault="002F15F5" w:rsidP="002F15F5">
      <w:pPr>
        <w:jc w:val="center"/>
        <w:rPr>
          <w:b/>
          <w:sz w:val="40"/>
        </w:rPr>
      </w:pPr>
      <w:r w:rsidRPr="002F15F5">
        <w:rPr>
          <w:b/>
          <w:sz w:val="40"/>
        </w:rPr>
        <w:t xml:space="preserve">Unit 2 Part </w:t>
      </w:r>
      <w:proofErr w:type="gramStart"/>
      <w:r w:rsidRPr="002F15F5">
        <w:rPr>
          <w:b/>
          <w:sz w:val="40"/>
        </w:rPr>
        <w:t>A</w:t>
      </w:r>
      <w:proofErr w:type="gramEnd"/>
      <w:r w:rsidRPr="002F15F5">
        <w:rPr>
          <w:b/>
          <w:sz w:val="40"/>
        </w:rPr>
        <w:t xml:space="preserve"> Vocab</w:t>
      </w:r>
      <w:bookmarkStart w:id="0" w:name="_GoBack"/>
      <w:bookmarkEnd w:id="0"/>
    </w:p>
    <w:sectPr w:rsidR="00795D20" w:rsidRPr="002F15F5" w:rsidSect="002F15F5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4099E"/>
    <w:multiLevelType w:val="hybridMultilevel"/>
    <w:tmpl w:val="5F9EB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F5"/>
    <w:rsid w:val="002F15F5"/>
    <w:rsid w:val="00415B1E"/>
    <w:rsid w:val="009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E736C-008C-460B-95E7-FBD98E5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5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>Fulton County School System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Pardee, Katie</dc:creator>
  <cp:keywords/>
  <dc:description/>
  <cp:lastModifiedBy>Pardee, Katie</cp:lastModifiedBy>
  <cp:revision>1</cp:revision>
  <dcterms:created xsi:type="dcterms:W3CDTF">2015-10-01T15:38:00Z</dcterms:created>
  <dcterms:modified xsi:type="dcterms:W3CDTF">2015-10-01T15:45:00Z</dcterms:modified>
</cp:coreProperties>
</file>